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985219">
      <w:pPr>
        <w:ind w:left="5387"/>
        <w:jc w:val="right"/>
      </w:pPr>
      <w:r>
        <w:t>Приложение №1</w:t>
      </w:r>
    </w:p>
    <w:p w:rsidR="00BB4375" w:rsidRDefault="00BB4375" w:rsidP="00985219">
      <w:pPr>
        <w:ind w:left="5387"/>
        <w:jc w:val="right"/>
      </w:pPr>
      <w:r>
        <w:t>к распоряжению администрации</w:t>
      </w:r>
    </w:p>
    <w:p w:rsidR="00985219" w:rsidRDefault="00985219" w:rsidP="00985219">
      <w:pPr>
        <w:ind w:left="4536" w:hanging="141"/>
        <w:jc w:val="right"/>
      </w:pPr>
      <w:r>
        <w:t>Новопокровского муниципального образования</w:t>
      </w:r>
      <w:r w:rsidR="00C03562">
        <w:t xml:space="preserve"> </w:t>
      </w:r>
      <w:proofErr w:type="spellStart"/>
      <w:r w:rsidR="00C03562">
        <w:t>Балашовского</w:t>
      </w:r>
      <w:proofErr w:type="spellEnd"/>
      <w:r w:rsidR="00C03562">
        <w:t xml:space="preserve"> муниципального района Саратовской области</w:t>
      </w:r>
      <w:r>
        <w:t xml:space="preserve"> </w:t>
      </w:r>
    </w:p>
    <w:p w:rsidR="00BB4375" w:rsidRDefault="00985219" w:rsidP="00985219">
      <w:pPr>
        <w:ind w:left="5387"/>
      </w:pPr>
      <w:r>
        <w:t xml:space="preserve"> от «__»___________ 2016 </w:t>
      </w:r>
      <w:proofErr w:type="spellStart"/>
      <w:r>
        <w:t>г</w:t>
      </w:r>
      <w:r w:rsidR="00BB4375">
        <w:t>№</w:t>
      </w:r>
      <w:proofErr w:type="spellEnd"/>
      <w:r w:rsidR="00BB4375">
        <w:t>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985219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 xml:space="preserve">на обеспечение функций администрации </w:t>
      </w:r>
    </w:p>
    <w:p w:rsidR="00985219" w:rsidRDefault="00985219" w:rsidP="00BB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муниципального образования </w:t>
      </w:r>
    </w:p>
    <w:p w:rsidR="00985219" w:rsidRDefault="00BB4375" w:rsidP="00985219">
      <w:pPr>
        <w:jc w:val="center"/>
        <w:rPr>
          <w:b/>
          <w:sz w:val="28"/>
          <w:szCs w:val="28"/>
        </w:rPr>
      </w:pPr>
      <w:proofErr w:type="spellStart"/>
      <w:r w:rsidRPr="00557612">
        <w:rPr>
          <w:b/>
          <w:sz w:val="28"/>
          <w:szCs w:val="28"/>
        </w:rPr>
        <w:t>Балашовского</w:t>
      </w:r>
      <w:proofErr w:type="spellEnd"/>
      <w:r w:rsidRPr="00557612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985219" w:rsidRDefault="00985219" w:rsidP="00BB4375">
      <w:pPr>
        <w:jc w:val="center"/>
        <w:rPr>
          <w:b/>
          <w:sz w:val="28"/>
          <w:szCs w:val="28"/>
        </w:rPr>
      </w:pPr>
    </w:p>
    <w:p w:rsidR="00BB4375" w:rsidRPr="00985219" w:rsidRDefault="00BB4375" w:rsidP="00985219">
      <w:pPr>
        <w:ind w:firstLine="567"/>
        <w:jc w:val="both"/>
        <w:rPr>
          <w:b/>
          <w:sz w:val="28"/>
          <w:szCs w:val="28"/>
        </w:rPr>
      </w:pPr>
      <w:proofErr w:type="gramStart"/>
      <w:r w:rsidRPr="00BB247D">
        <w:rPr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985219"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органов, утвержденными постановлением администрации </w:t>
      </w:r>
      <w:r w:rsidR="00985219">
        <w:rPr>
          <w:sz w:val="28"/>
          <w:szCs w:val="28"/>
        </w:rPr>
        <w:t xml:space="preserve">Новопокровского муниципального образования </w:t>
      </w:r>
      <w:proofErr w:type="spellStart"/>
      <w:r w:rsidRPr="00BB247D">
        <w:rPr>
          <w:sz w:val="28"/>
          <w:szCs w:val="28"/>
        </w:rPr>
        <w:t>Балашовского</w:t>
      </w:r>
      <w:proofErr w:type="spellEnd"/>
      <w:r w:rsidRPr="00BB247D">
        <w:rPr>
          <w:sz w:val="28"/>
          <w:szCs w:val="28"/>
        </w:rPr>
        <w:t xml:space="preserve"> муниципального района</w:t>
      </w:r>
      <w:r w:rsidR="00985219" w:rsidRPr="00985219">
        <w:rPr>
          <w:b/>
          <w:sz w:val="28"/>
          <w:szCs w:val="28"/>
        </w:rPr>
        <w:t xml:space="preserve"> </w:t>
      </w:r>
      <w:r w:rsidR="00985219" w:rsidRPr="00985219">
        <w:rPr>
          <w:sz w:val="28"/>
          <w:szCs w:val="28"/>
        </w:rPr>
        <w:t xml:space="preserve">от </w:t>
      </w:r>
      <w:r w:rsidR="00C03562">
        <w:rPr>
          <w:sz w:val="28"/>
          <w:szCs w:val="28"/>
        </w:rPr>
        <w:t>06.06</w:t>
      </w:r>
      <w:r w:rsidR="00985219" w:rsidRPr="00985219">
        <w:rPr>
          <w:sz w:val="28"/>
          <w:szCs w:val="28"/>
        </w:rPr>
        <w:t xml:space="preserve">.2015года № </w:t>
      </w:r>
      <w:r w:rsidR="00C03562">
        <w:rPr>
          <w:sz w:val="28"/>
          <w:szCs w:val="28"/>
        </w:rPr>
        <w:t>15-п</w:t>
      </w:r>
      <w:r w:rsidR="00985219" w:rsidRPr="00985219">
        <w:rPr>
          <w:sz w:val="28"/>
          <w:szCs w:val="28"/>
        </w:rPr>
        <w:t xml:space="preserve"> «Об утверждении требований к определению нормативных</w:t>
      </w:r>
      <w:proofErr w:type="gramEnd"/>
      <w:r w:rsidR="00985219" w:rsidRPr="00985219">
        <w:rPr>
          <w:sz w:val="28"/>
          <w:szCs w:val="28"/>
        </w:rPr>
        <w:t xml:space="preserve"> затрат на обеспечение функций Новопокровского муниципального образования </w:t>
      </w:r>
      <w:proofErr w:type="spellStart"/>
      <w:r w:rsidR="00985219" w:rsidRPr="00985219">
        <w:rPr>
          <w:sz w:val="28"/>
          <w:szCs w:val="28"/>
        </w:rPr>
        <w:t>Балашовского</w:t>
      </w:r>
      <w:proofErr w:type="spellEnd"/>
      <w:r w:rsidR="00985219" w:rsidRPr="00985219">
        <w:rPr>
          <w:sz w:val="28"/>
          <w:szCs w:val="28"/>
        </w:rPr>
        <w:t xml:space="preserve"> муниципального района Саратовской области»</w:t>
      </w:r>
      <w:r w:rsidR="00985219">
        <w:rPr>
          <w:b/>
          <w:sz w:val="28"/>
          <w:szCs w:val="28"/>
        </w:rPr>
        <w:t xml:space="preserve"> </w:t>
      </w:r>
      <w:r w:rsidRPr="00985219">
        <w:rPr>
          <w:sz w:val="28"/>
          <w:szCs w:val="28"/>
        </w:rPr>
        <w:t>(далее – Правила),</w:t>
      </w:r>
      <w:r w:rsidR="00B53ABD" w:rsidRPr="00985219">
        <w:rPr>
          <w:sz w:val="28"/>
          <w:szCs w:val="28"/>
        </w:rPr>
        <w:t xml:space="preserve"> </w:t>
      </w:r>
      <w:r w:rsidRPr="00985219">
        <w:rPr>
          <w:sz w:val="28"/>
          <w:szCs w:val="28"/>
        </w:rPr>
        <w:t>а также устанавливает порядок определения нормативных затрат на обеспечение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</w:t>
      </w:r>
      <w:r w:rsidR="00985219">
        <w:rPr>
          <w:rFonts w:ascii="Times New Roman" w:hAnsi="Times New Roman"/>
          <w:sz w:val="28"/>
          <w:szCs w:val="28"/>
        </w:rPr>
        <w:t>упки, включенных в план закупок.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85219" w:rsidRDefault="00896F29" w:rsidP="00985219">
      <w:pPr>
        <w:ind w:left="5387"/>
        <w:jc w:val="right"/>
      </w:pPr>
      <w:r>
        <w:lastRenderedPageBreak/>
        <w:t>Приложение №2</w:t>
      </w:r>
    </w:p>
    <w:p w:rsidR="00985219" w:rsidRDefault="00985219" w:rsidP="00985219">
      <w:pPr>
        <w:ind w:left="5387"/>
        <w:jc w:val="right"/>
      </w:pPr>
      <w:r>
        <w:t>к распоряжению администрации</w:t>
      </w:r>
    </w:p>
    <w:p w:rsidR="00C03562" w:rsidRDefault="00985219" w:rsidP="00985219">
      <w:pPr>
        <w:ind w:left="4536" w:hanging="141"/>
        <w:jc w:val="right"/>
      </w:pPr>
      <w:r>
        <w:t xml:space="preserve">Новопокровского муниципального образования </w:t>
      </w:r>
    </w:p>
    <w:p w:rsidR="00C03562" w:rsidRDefault="00C03562" w:rsidP="00985219">
      <w:pPr>
        <w:ind w:left="4536" w:hanging="141"/>
        <w:jc w:val="right"/>
      </w:pPr>
      <w:proofErr w:type="spellStart"/>
      <w:r>
        <w:t>Балашовского</w:t>
      </w:r>
      <w:proofErr w:type="spellEnd"/>
      <w:r>
        <w:t xml:space="preserve"> муниципального района </w:t>
      </w:r>
    </w:p>
    <w:p w:rsidR="00985219" w:rsidRDefault="00C03562" w:rsidP="00985219">
      <w:pPr>
        <w:ind w:left="4536" w:hanging="141"/>
        <w:jc w:val="right"/>
      </w:pPr>
      <w:r>
        <w:t>Саратовской области</w:t>
      </w:r>
    </w:p>
    <w:p w:rsidR="00985219" w:rsidRDefault="00985219" w:rsidP="00985219">
      <w:pPr>
        <w:ind w:left="5387"/>
        <w:jc w:val="right"/>
      </w:pPr>
      <w:r>
        <w:t xml:space="preserve"> от «__»___________ 2016 </w:t>
      </w:r>
      <w:proofErr w:type="spellStart"/>
      <w:r>
        <w:t>г№</w:t>
      </w:r>
      <w:proofErr w:type="spellEnd"/>
      <w:r>
        <w:t>_______</w:t>
      </w:r>
    </w:p>
    <w:p w:rsidR="00E45E9A" w:rsidRDefault="00E45E9A" w:rsidP="00985219">
      <w:pPr>
        <w:jc w:val="right"/>
      </w:pPr>
    </w:p>
    <w:p w:rsidR="00E45E9A" w:rsidRPr="00896F29" w:rsidRDefault="00E45E9A" w:rsidP="00E45E9A">
      <w:pPr>
        <w:jc w:val="center"/>
        <w:rPr>
          <w:b/>
          <w:sz w:val="28"/>
          <w:szCs w:val="28"/>
        </w:rPr>
      </w:pPr>
      <w:r w:rsidRPr="00896F29">
        <w:rPr>
          <w:b/>
          <w:sz w:val="28"/>
          <w:szCs w:val="28"/>
        </w:rPr>
        <w:t xml:space="preserve">НОРМАТИВЫ </w:t>
      </w:r>
    </w:p>
    <w:p w:rsidR="00896F29" w:rsidRDefault="00E45E9A" w:rsidP="00E45E9A">
      <w:pPr>
        <w:jc w:val="center"/>
        <w:rPr>
          <w:b/>
          <w:sz w:val="28"/>
          <w:szCs w:val="28"/>
        </w:rPr>
      </w:pPr>
      <w:r w:rsidRPr="00896F29">
        <w:rPr>
          <w:b/>
          <w:sz w:val="28"/>
          <w:szCs w:val="28"/>
        </w:rPr>
        <w:t xml:space="preserve">на обеспечение функций администрации </w:t>
      </w:r>
      <w:r w:rsidR="00896F29">
        <w:rPr>
          <w:b/>
          <w:sz w:val="28"/>
          <w:szCs w:val="28"/>
        </w:rPr>
        <w:t xml:space="preserve">Новопокровского муниципального образования </w:t>
      </w:r>
    </w:p>
    <w:p w:rsidR="00E45E9A" w:rsidRPr="00896F29" w:rsidRDefault="00E45E9A" w:rsidP="00E45E9A">
      <w:pPr>
        <w:jc w:val="center"/>
        <w:rPr>
          <w:b/>
          <w:sz w:val="28"/>
          <w:szCs w:val="28"/>
        </w:rPr>
      </w:pPr>
      <w:proofErr w:type="spellStart"/>
      <w:r w:rsidRPr="00896F29">
        <w:rPr>
          <w:b/>
          <w:sz w:val="28"/>
          <w:szCs w:val="28"/>
        </w:rPr>
        <w:t>Балашовского</w:t>
      </w:r>
      <w:proofErr w:type="spellEnd"/>
      <w:r w:rsidRPr="00896F29">
        <w:rPr>
          <w:b/>
          <w:sz w:val="28"/>
          <w:szCs w:val="28"/>
        </w:rPr>
        <w:t xml:space="preserve"> муниципального района Саратовской области</w:t>
      </w:r>
    </w:p>
    <w:p w:rsidR="00E45E9A" w:rsidRDefault="00E45E9A" w:rsidP="00E45E9A">
      <w:pPr>
        <w:spacing w:before="120" w:after="60"/>
        <w:jc w:val="both"/>
      </w:pPr>
    </w:p>
    <w:p w:rsidR="00E45E9A" w:rsidRPr="00F009A2" w:rsidRDefault="00E45E9A" w:rsidP="00E45E9A">
      <w:pPr>
        <w:spacing w:before="120" w:after="60"/>
        <w:jc w:val="both"/>
      </w:pPr>
    </w:p>
    <w:p w:rsidR="00E45E9A" w:rsidRPr="00896F29" w:rsidRDefault="00E45E9A" w:rsidP="00771E61">
      <w:pPr>
        <w:pStyle w:val="a8"/>
        <w:numPr>
          <w:ilvl w:val="0"/>
          <w:numId w:val="5"/>
        </w:numPr>
        <w:spacing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персональных компьютеров, многофункциональных устройств, принтеров и копировальных аппаратов, срок полезного использования</w:t>
      </w:r>
    </w:p>
    <w:tbl>
      <w:tblPr>
        <w:tblW w:w="15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5140"/>
        <w:gridCol w:w="4762"/>
        <w:gridCol w:w="1900"/>
        <w:gridCol w:w="3309"/>
      </w:tblGrid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оргтехники</w:t>
            </w:r>
          </w:p>
        </w:tc>
        <w:tc>
          <w:tcPr>
            <w:tcW w:w="476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Количество, единиц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(не более), рублей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Персональный компьютер (рабочая станция)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Системный блок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единицы в расчете на каждую должность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Многофункциональное устройство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896F2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 w:rsidR="00896F29">
              <w:rPr>
                <w:rFonts w:ascii="Times New Roman" w:hAnsi="Times New Roman"/>
                <w:sz w:val="24"/>
                <w:szCs w:val="24"/>
              </w:rPr>
              <w:t>1 кабинет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45E9A" w:rsidTr="006D0384">
        <w:tc>
          <w:tcPr>
            <w:tcW w:w="63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4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Принтер формата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с функцией черно-белой печати</w:t>
            </w:r>
          </w:p>
        </w:tc>
        <w:tc>
          <w:tcPr>
            <w:tcW w:w="4762" w:type="dxa"/>
            <w:shd w:val="clear" w:color="auto" w:fill="auto"/>
          </w:tcPr>
          <w:p w:rsidR="00E45E9A" w:rsidRPr="006D0384" w:rsidRDefault="00E45E9A" w:rsidP="00896F29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1 единицы в расчете на </w:t>
            </w:r>
            <w:r w:rsidR="00896F29">
              <w:rPr>
                <w:rFonts w:ascii="Times New Roman" w:hAnsi="Times New Roman"/>
                <w:sz w:val="24"/>
                <w:szCs w:val="24"/>
              </w:rPr>
              <w:t>1 кабинет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  <w:tc>
          <w:tcPr>
            <w:tcW w:w="33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45E9A" w:rsidRPr="00896F29" w:rsidRDefault="00E45E9A" w:rsidP="00771E61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ноутбуков, планшетных компьютеров, срок полезного использования</w:t>
      </w:r>
    </w:p>
    <w:tbl>
      <w:tblPr>
        <w:tblW w:w="15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4578"/>
        <w:gridCol w:w="4829"/>
        <w:gridCol w:w="2130"/>
        <w:gridCol w:w="3575"/>
      </w:tblGrid>
      <w:tr w:rsidR="00E45E9A" w:rsidRPr="000E245D" w:rsidTr="00896F29">
        <w:trPr>
          <w:trHeight w:val="636"/>
        </w:trPr>
        <w:tc>
          <w:tcPr>
            <w:tcW w:w="6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82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896F29">
        <w:trPr>
          <w:trHeight w:val="636"/>
        </w:trPr>
        <w:tc>
          <w:tcPr>
            <w:tcW w:w="6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Ноутбук или планшетный компьютер</w:t>
            </w:r>
          </w:p>
        </w:tc>
        <w:tc>
          <w:tcPr>
            <w:tcW w:w="4829" w:type="dxa"/>
            <w:shd w:val="clear" w:color="auto" w:fill="auto"/>
          </w:tcPr>
          <w:p w:rsidR="00E45E9A" w:rsidRPr="006D0384" w:rsidRDefault="00896F2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4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6F29" w:rsidRDefault="00896F29" w:rsidP="00896F29">
      <w:pPr>
        <w:pStyle w:val="a8"/>
        <w:spacing w:before="120" w:after="60" w:line="240" w:lineRule="auto"/>
        <w:ind w:left="924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E45E9A" w:rsidRPr="00896F29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носителей информации, срок полезного использования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896F2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896F2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 xml:space="preserve">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Pr="00896F29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896F29" w:rsidP="006D0384">
            <w:pPr>
              <w:spacing w:after="12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E45E9A" w:rsidRPr="00896F29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96F29">
        <w:rPr>
          <w:rFonts w:ascii="Times New Roman" w:hAnsi="Times New Roman"/>
          <w:b/>
          <w:sz w:val="28"/>
          <w:szCs w:val="28"/>
        </w:rPr>
        <w:t>Нормативы количества и цены мебели, срок полезного использования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"/>
        <w:gridCol w:w="3756"/>
        <w:gridCol w:w="1329"/>
        <w:gridCol w:w="1770"/>
        <w:gridCol w:w="1756"/>
        <w:gridCol w:w="2091"/>
        <w:gridCol w:w="1515"/>
        <w:gridCol w:w="1778"/>
        <w:gridCol w:w="1289"/>
      </w:tblGrid>
      <w:tr w:rsidR="00E45E9A" w:rsidTr="006D0384">
        <w:tc>
          <w:tcPr>
            <w:tcW w:w="63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32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6D0384">
        <w:tc>
          <w:tcPr>
            <w:tcW w:w="63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Для общих нужд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администра</w:t>
            </w:r>
            <w:proofErr w:type="spellEnd"/>
            <w:r w:rsidRPr="006D03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0384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8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329" w:type="dxa"/>
            <w:shd w:val="clear" w:color="auto" w:fill="auto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Конференц-стол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для заседаний</w:t>
            </w:r>
          </w:p>
        </w:tc>
        <w:tc>
          <w:tcPr>
            <w:tcW w:w="1329" w:type="dxa"/>
            <w:shd w:val="clear" w:color="auto" w:fill="auto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под оргтехнику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Тумба приставная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Кресло руководителя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81D9B" w:rsidTr="006D0384">
        <w:tc>
          <w:tcPr>
            <w:tcW w:w="639" w:type="dxa"/>
            <w:shd w:val="clear" w:color="auto" w:fill="auto"/>
          </w:tcPr>
          <w:p w:rsidR="00181D9B" w:rsidRPr="006D0384" w:rsidRDefault="00DC586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56" w:type="dxa"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181D9B" w:rsidRPr="006D0384" w:rsidRDefault="00181D9B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Pr="00056035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056035">
        <w:rPr>
          <w:rFonts w:ascii="Times New Roman" w:hAnsi="Times New Roman"/>
          <w:b/>
          <w:sz w:val="28"/>
          <w:szCs w:val="28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7</w:t>
            </w:r>
            <w:r w:rsidR="000C2F3B"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Блок для записей куб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8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Дырокол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производственный настенный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на кабинет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Канцелярский набор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высшую и главную  должность 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Кнопки металлические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90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Конверты с литерой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25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Лоток для бумаг (горизонтальный/вертикальный)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20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Ножницы канцелярские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архивный короб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на завязках, картон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2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Подставка для канцелярских принадлежностей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Скрепки канцелярские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широкий 75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056035" w:rsidTr="00622FA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</w:t>
            </w:r>
            <w:r w:rsidR="00924F7C">
              <w:rPr>
                <w:rFonts w:ascii="Times New Roman" w:hAnsi="Times New Roman"/>
                <w:sz w:val="24"/>
                <w:szCs w:val="24"/>
              </w:rPr>
              <w:t>е более 3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Шило канцелярское с ушком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56035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Штампы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самонаборные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056035" w:rsidRPr="006D0384" w:rsidRDefault="0005603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056035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6035" w:rsidRPr="00924F7C" w:rsidRDefault="00056035" w:rsidP="00924F7C">
            <w:pPr>
              <w:tabs>
                <w:tab w:val="left" w:pos="319"/>
              </w:tabs>
              <w:spacing w:before="120"/>
              <w:jc w:val="both"/>
            </w:pPr>
          </w:p>
        </w:tc>
      </w:tr>
    </w:tbl>
    <w:p w:rsidR="00E45E9A" w:rsidRPr="00924F7C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924F7C">
        <w:rPr>
          <w:rFonts w:ascii="Times New Roman" w:hAnsi="Times New Roman"/>
          <w:b/>
          <w:sz w:val="28"/>
          <w:szCs w:val="28"/>
        </w:rPr>
        <w:t>Нормативы количества и цены бытовой техники и оборудования,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717FD8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717FD8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F7C" w:rsidTr="00717FD8">
        <w:tc>
          <w:tcPr>
            <w:tcW w:w="568" w:type="dxa"/>
            <w:shd w:val="clear" w:color="auto" w:fill="auto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Кондиционер </w:t>
            </w:r>
          </w:p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сплит-система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924F7C" w:rsidRPr="006D0384" w:rsidRDefault="00924F7C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924F7C" w:rsidRPr="006D0384" w:rsidRDefault="00924F7C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40 000,00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Калькулятор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Фотоаппарат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30 000,00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Водонагреватель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9 500,00</w:t>
            </w:r>
          </w:p>
        </w:tc>
      </w:tr>
      <w:tr w:rsidR="00717FD8" w:rsidTr="009931CE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Жалюзи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</w:rPr>
              <w:t xml:space="preserve">по количеству окон в кабинетах 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717FD8" w:rsidTr="00717FD8">
        <w:tc>
          <w:tcPr>
            <w:tcW w:w="568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717FD8" w:rsidRPr="006D0384" w:rsidRDefault="00717FD8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717FD8" w:rsidRPr="006D0384" w:rsidRDefault="00717FD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 служебное помещение (кабинет);</w:t>
      </w:r>
    </w:p>
    <w:p w:rsidR="00143268" w:rsidRPr="00717FD8" w:rsidRDefault="00E45E9A" w:rsidP="00717FD8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717FD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717FD8">
        <w:rPr>
          <w:rFonts w:ascii="Times New Roman" w:hAnsi="Times New Roman"/>
          <w:b/>
          <w:sz w:val="28"/>
          <w:szCs w:val="28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717FD8">
            <w:pPr>
              <w:pStyle w:val="a8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C03562" w:rsidTr="006D0384">
        <w:tc>
          <w:tcPr>
            <w:tcW w:w="993" w:type="dxa"/>
            <w:vMerge w:val="restart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C03562" w:rsidRPr="006D0384" w:rsidRDefault="00C0356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 xml:space="preserve"> Российская газета, включая  Российская газета  «Неделя»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562" w:rsidTr="006D0384">
        <w:tc>
          <w:tcPr>
            <w:tcW w:w="993" w:type="dxa"/>
            <w:vMerge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C03562" w:rsidRPr="006D0384" w:rsidRDefault="00C0356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C03562" w:rsidTr="006D0384">
        <w:tc>
          <w:tcPr>
            <w:tcW w:w="993" w:type="dxa"/>
            <w:vMerge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C03562" w:rsidRPr="006D0384" w:rsidRDefault="00C03562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spellStart"/>
            <w:proofErr w:type="gramStart"/>
            <w:r w:rsidRPr="006D0384">
              <w:rPr>
                <w:rFonts w:eastAsia="Calibri"/>
              </w:rPr>
              <w:t>Балашовская</w:t>
            </w:r>
            <w:proofErr w:type="spellEnd"/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3562" w:rsidTr="006D0384">
        <w:tc>
          <w:tcPr>
            <w:tcW w:w="993" w:type="dxa"/>
            <w:vMerge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shd w:val="clear" w:color="auto" w:fill="auto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C03562" w:rsidRPr="006D0384" w:rsidRDefault="00C03562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Город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C03562" w:rsidRPr="006D0384" w:rsidRDefault="00C03562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17FD8" w:rsidRDefault="00717FD8" w:rsidP="00717FD8">
      <w:pPr>
        <w:pStyle w:val="aa"/>
        <w:rPr>
          <w:rFonts w:ascii="Times New Roman" w:hAnsi="Times New Roman" w:cs="Times New Roman"/>
          <w:i w:val="0"/>
          <w:color w:val="000000" w:themeColor="text1"/>
        </w:rPr>
      </w:pPr>
    </w:p>
    <w:p w:rsidR="00717FD8" w:rsidRPr="00717FD8" w:rsidRDefault="00717FD8" w:rsidP="00717FD8">
      <w:pPr>
        <w:spacing w:before="120" w:after="120"/>
        <w:ind w:left="567"/>
        <w:jc w:val="both"/>
      </w:pPr>
      <w:proofErr w:type="gramStart"/>
      <w:r w:rsidRPr="00717FD8"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8B7DC0" w:rsidRDefault="00717FD8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8B7DC0">
        <w:rPr>
          <w:rFonts w:ascii="Times New Roman" w:hAnsi="Times New Roman"/>
          <w:b/>
          <w:sz w:val="28"/>
          <w:szCs w:val="28"/>
        </w:rPr>
        <w:t xml:space="preserve">Нормативы </w:t>
      </w:r>
      <w:r w:rsidR="00E45E9A" w:rsidRPr="008B7DC0">
        <w:rPr>
          <w:rFonts w:ascii="Times New Roman" w:hAnsi="Times New Roman"/>
          <w:b/>
          <w:sz w:val="28"/>
          <w:szCs w:val="28"/>
        </w:rPr>
        <w:t>хозяйств</w:t>
      </w:r>
      <w:r w:rsidRPr="008B7DC0">
        <w:rPr>
          <w:rFonts w:ascii="Times New Roman" w:hAnsi="Times New Roman"/>
          <w:b/>
          <w:sz w:val="28"/>
          <w:szCs w:val="28"/>
        </w:rPr>
        <w:t>енных товаров и принадлежностей</w:t>
      </w:r>
      <w:r w:rsidR="00E45E9A" w:rsidRPr="008B7DC0">
        <w:rPr>
          <w:rFonts w:ascii="Times New Roman" w:hAnsi="Times New Roman"/>
          <w:b/>
          <w:sz w:val="28"/>
          <w:szCs w:val="28"/>
        </w:rPr>
        <w:t xml:space="preserve"> материальных запасов для нужд гражданской обороны и иных товаров, работ, услуг не осуществляется.</w:t>
      </w:r>
    </w:p>
    <w:sectPr w:rsidR="00E45E9A" w:rsidRPr="008B7DC0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035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12F1F"/>
    <w:rsid w:val="00143268"/>
    <w:rsid w:val="0017632B"/>
    <w:rsid w:val="00181D9B"/>
    <w:rsid w:val="0018392E"/>
    <w:rsid w:val="00187C06"/>
    <w:rsid w:val="001B11CC"/>
    <w:rsid w:val="001C4C84"/>
    <w:rsid w:val="001E28AE"/>
    <w:rsid w:val="001E50D4"/>
    <w:rsid w:val="002048FB"/>
    <w:rsid w:val="00250927"/>
    <w:rsid w:val="00265770"/>
    <w:rsid w:val="002731E2"/>
    <w:rsid w:val="00280742"/>
    <w:rsid w:val="002A1776"/>
    <w:rsid w:val="002D00C0"/>
    <w:rsid w:val="002D0450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93917"/>
    <w:rsid w:val="003B2A13"/>
    <w:rsid w:val="003D4C15"/>
    <w:rsid w:val="003F5D6C"/>
    <w:rsid w:val="00400E88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17FD8"/>
    <w:rsid w:val="00734B43"/>
    <w:rsid w:val="0074731C"/>
    <w:rsid w:val="00771E61"/>
    <w:rsid w:val="0078505B"/>
    <w:rsid w:val="007A08A4"/>
    <w:rsid w:val="007A67FF"/>
    <w:rsid w:val="007F5DBD"/>
    <w:rsid w:val="00816DEF"/>
    <w:rsid w:val="008316A0"/>
    <w:rsid w:val="00843671"/>
    <w:rsid w:val="00850E44"/>
    <w:rsid w:val="00880074"/>
    <w:rsid w:val="0088493C"/>
    <w:rsid w:val="00896F29"/>
    <w:rsid w:val="008A2958"/>
    <w:rsid w:val="008B7DC0"/>
    <w:rsid w:val="008E1B39"/>
    <w:rsid w:val="008F3F3B"/>
    <w:rsid w:val="008F59AD"/>
    <w:rsid w:val="00916769"/>
    <w:rsid w:val="00920B1D"/>
    <w:rsid w:val="00924F7C"/>
    <w:rsid w:val="00933179"/>
    <w:rsid w:val="0094459F"/>
    <w:rsid w:val="00985219"/>
    <w:rsid w:val="00990C9E"/>
    <w:rsid w:val="009C3F63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B125D0"/>
    <w:rsid w:val="00B53ABD"/>
    <w:rsid w:val="00B91D52"/>
    <w:rsid w:val="00B96416"/>
    <w:rsid w:val="00BB4375"/>
    <w:rsid w:val="00BB676B"/>
    <w:rsid w:val="00BC422E"/>
    <w:rsid w:val="00BC485F"/>
    <w:rsid w:val="00C00D52"/>
    <w:rsid w:val="00C0356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4CB6"/>
    <w:rsid w:val="00CF7CCA"/>
    <w:rsid w:val="00DA5E3B"/>
    <w:rsid w:val="00DB5CFD"/>
    <w:rsid w:val="00DC586A"/>
    <w:rsid w:val="00DE0DF6"/>
    <w:rsid w:val="00E253CE"/>
    <w:rsid w:val="00E278AD"/>
    <w:rsid w:val="00E44411"/>
    <w:rsid w:val="00E45E9A"/>
    <w:rsid w:val="00E77C78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62752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2F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  <w:style w:type="paragraph" w:styleId="aa">
    <w:name w:val="Subtitle"/>
    <w:basedOn w:val="a"/>
    <w:next w:val="a"/>
    <w:link w:val="ab"/>
    <w:qFormat/>
    <w:rsid w:val="00717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717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991AF-BA0E-44AE-89F4-7EDABB66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Сергей</cp:lastModifiedBy>
  <cp:revision>7</cp:revision>
  <cp:lastPrinted>2016-02-20T07:23:00Z</cp:lastPrinted>
  <dcterms:created xsi:type="dcterms:W3CDTF">2016-10-19T06:59:00Z</dcterms:created>
  <dcterms:modified xsi:type="dcterms:W3CDTF">2016-11-06T17:08:00Z</dcterms:modified>
</cp:coreProperties>
</file>